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575CAEE">
      <w:pPr>
        <w:pStyle w:val="2"/>
        <w:bidi w:val="0"/>
        <w:rPr>
          <w:rFonts w:hint="eastAsia"/>
          <w:sz w:val="28"/>
          <w:szCs w:val="28"/>
          <w:lang w:val="en-US" w:eastAsia="zh-CN"/>
        </w:rPr>
      </w:pPr>
      <w:bookmarkStart w:id="0" w:name="_Toc20602"/>
      <w:r>
        <w:rPr>
          <w:rFonts w:hint="eastAsia"/>
          <w:sz w:val="28"/>
          <w:szCs w:val="28"/>
          <w:lang w:val="en-US" w:eastAsia="zh-CN"/>
        </w:rPr>
        <w:t>2-1深度学习介绍</w:t>
      </w:r>
      <w:bookmarkEnd w:id="0"/>
      <w:r>
        <w:rPr>
          <w:rFonts w:hint="eastAsia"/>
          <w:sz w:val="28"/>
          <w:szCs w:val="28"/>
          <w:lang w:val="en-US" w:eastAsia="zh-CN"/>
        </w:rPr>
        <w:t xml:space="preserve"> </w:t>
      </w:r>
    </w:p>
    <w:p w14:paraId="0BEB2BAD"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AI地图</w:t>
      </w:r>
    </w:p>
    <w:p w14:paraId="43E95B91">
      <w:pPr>
        <w:numPr>
          <w:numId w:val="0"/>
        </w:numPr>
        <w:rPr>
          <w:rFonts w:hint="default"/>
          <w:lang w:val="en-US" w:eastAsia="zh-CN"/>
        </w:rPr>
      </w:pPr>
    </w:p>
    <w:p w14:paraId="690851E4">
      <w:pPr>
        <w:numPr>
          <w:ilvl w:val="0"/>
          <w:numId w:val="1"/>
        </w:numPr>
        <w:ind w:left="0" w:leftChars="0" w:firstLine="0" w:firstLineChars="0"/>
        <w:rPr>
          <w:rFonts w:hint="eastAsia"/>
        </w:rPr>
      </w:pPr>
      <w:r>
        <w:rPr>
          <w:rFonts w:hint="eastAsia"/>
        </w:rPr>
        <w:t>深度学习的应用</w:t>
      </w:r>
    </w:p>
    <w:p w14:paraId="0667F395">
      <w:pPr>
        <w:rPr>
          <w:rFonts w:hint="eastAsia"/>
        </w:rPr>
      </w:pPr>
      <w:r>
        <w:rPr>
          <w:rFonts w:hint="eastAsia"/>
        </w:rPr>
        <w:t>用于图片分类、物体检测和分割、样式迁移、人脸合成、文字生成图片、文字生成、无人驾驶等等</w:t>
      </w:r>
    </w:p>
    <w:p w14:paraId="3575D6EA">
      <w:pPr>
        <w:rPr>
          <w:rFonts w:hint="eastAsia"/>
        </w:rPr>
      </w:pPr>
    </w:p>
    <w:p w14:paraId="69A1CD2D"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</w:rPr>
        <w:t>案例研究</w:t>
      </w:r>
      <w:r>
        <w:rPr>
          <w:rFonts w:hint="eastAsia"/>
          <w:lang w:val="en-US" w:eastAsia="zh-CN"/>
        </w:rPr>
        <w:t>--广告点击</w:t>
      </w:r>
    </w:p>
    <w:p w14:paraId="0FDD8E9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需求：根据用户输入返回对应广告</w:t>
      </w:r>
    </w:p>
    <w:p w14:paraId="26E4A75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步骤：触发--&gt;点击率评估--&gt;排序（</w:t>
      </w:r>
    </w:p>
    <w:p w14:paraId="03437901"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>深度学习简单步骤：特征提取-&gt;模型预测</w:t>
      </w:r>
      <w:r>
        <w:rPr>
          <w:rFonts w:hint="eastAsia"/>
          <w:lang w:eastAsia="zh-CN"/>
        </w:rPr>
        <w:t>）</w:t>
      </w:r>
    </w:p>
    <w:p w14:paraId="1E72D8E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核心步骤：点击率评估（预测与训练）</w:t>
      </w:r>
    </w:p>
    <w:p w14:paraId="09ED2AE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从广告主出发：特征提取（产品描述、产品图片）--&gt;模型--&gt;点击率预测</w:t>
      </w:r>
    </w:p>
    <w:p w14:paraId="24D5AF0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从用户上出发：训练数据（过去广告展现、用户点击）--&gt;特征和用户点击--&gt;模型</w:t>
      </w:r>
    </w:p>
    <w:p w14:paraId="3B5011B8">
      <w:pPr>
        <w:rPr>
          <w:rFonts w:hint="eastAsia"/>
          <w:lang w:val="en-US" w:eastAsia="zh-CN"/>
        </w:rPr>
      </w:pPr>
    </w:p>
    <w:p w14:paraId="29F1888B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4.完整的故事</w:t>
      </w:r>
    </w:p>
    <w:p w14:paraId="5DCA19B1">
      <w:r>
        <w:rPr>
          <w:rFonts w:hint="eastAsia"/>
          <w:lang w:val="en-US" w:eastAsia="zh-CN"/>
        </w:rPr>
        <w:t>形成闭环：</w:t>
      </w:r>
      <w:r>
        <w:drawing>
          <wp:inline distT="0" distB="0" distL="114300" distR="114300">
            <wp:extent cx="2717800" cy="1395730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rcRect l="10578" t="17777" r="15329" b="15221"/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5FE9D">
      <w:pPr>
        <w:pStyle w:val="2"/>
        <w:bidi w:val="0"/>
        <w:rPr>
          <w:rFonts w:hint="eastAsia"/>
          <w:b/>
          <w:sz w:val="28"/>
          <w:szCs w:val="28"/>
          <w:lang w:val="en-US" w:eastAsia="zh-CN"/>
        </w:rPr>
      </w:pPr>
      <w:bookmarkStart w:id="1" w:name="_Toc31623"/>
      <w:r>
        <w:rPr>
          <w:rFonts w:hint="eastAsia"/>
          <w:b/>
          <w:sz w:val="28"/>
          <w:szCs w:val="28"/>
          <w:lang w:val="en-US" w:eastAsia="zh-CN"/>
        </w:rPr>
        <w:t>3-2深度学习介绍QA</w:t>
      </w:r>
      <w:bookmarkEnd w:id="1"/>
    </w:p>
    <w:p w14:paraId="4B530680">
      <w:pPr>
        <w:pStyle w:val="2"/>
        <w:bidi w:val="0"/>
        <w:rPr>
          <w:rFonts w:hint="default"/>
          <w:lang w:val="en-US" w:eastAsia="zh-CN"/>
        </w:rPr>
      </w:pPr>
      <w:bookmarkStart w:id="2" w:name="_Toc22310"/>
      <w:r>
        <w:rPr>
          <w:rFonts w:hint="eastAsia"/>
          <w:b/>
          <w:sz w:val="28"/>
          <w:szCs w:val="28"/>
          <w:lang w:val="en-US" w:eastAsia="zh-CN"/>
        </w:rPr>
        <w:t>4-1安装</w:t>
      </w:r>
      <w:bookmarkEnd w:id="2"/>
    </w:p>
    <w:p w14:paraId="0854AF29"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使用conda环境</w:t>
      </w:r>
    </w:p>
    <w:p w14:paraId="36052847">
      <w:pPr>
        <w:bidi w:val="0"/>
        <w:jc w:val="left"/>
      </w:pPr>
      <w:r>
        <w:rPr>
          <w:rFonts w:hint="eastAsia"/>
          <w:lang w:val="en-US" w:eastAsia="zh-CN"/>
        </w:rPr>
        <w:t>持续出错，未能正常配置环境，经过一直截屏询问豆包尝试解决。</w:t>
      </w:r>
      <w:r>
        <w:drawing>
          <wp:inline distT="0" distB="0" distL="114300" distR="114300">
            <wp:extent cx="5263515" cy="2501900"/>
            <wp:effectExtent l="0" t="0" r="6985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6BCE4">
      <w:pPr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解决问题</w:t>
      </w:r>
    </w:p>
    <w:p w14:paraId="749128C4">
      <w:pPr>
        <w:bidi w:val="0"/>
        <w:jc w:val="left"/>
        <w:rPr>
          <w:rFonts w:hint="default"/>
          <w:lang w:val="en-US" w:eastAsia="zh-CN"/>
        </w:rPr>
      </w:pPr>
    </w:p>
    <w:p w14:paraId="0C6C87F1">
      <w:pPr>
        <w:pStyle w:val="2"/>
        <w:bidi w:val="0"/>
        <w:rPr>
          <w:rFonts w:hint="eastAsia"/>
          <w:b/>
          <w:sz w:val="28"/>
          <w:szCs w:val="28"/>
          <w:lang w:val="en-US" w:eastAsia="zh-CN"/>
        </w:rPr>
      </w:pPr>
      <w:bookmarkStart w:id="3" w:name="_Toc4576"/>
      <w:r>
        <w:rPr>
          <w:rFonts w:hint="eastAsia"/>
          <w:b/>
          <w:sz w:val="28"/>
          <w:szCs w:val="28"/>
          <w:lang w:val="en-US" w:eastAsia="zh-CN"/>
        </w:rPr>
        <w:t>5-2安装QA</w:t>
      </w:r>
      <w:bookmarkEnd w:id="3"/>
    </w:p>
    <w:p w14:paraId="46EBEE58">
      <w:pPr>
        <w:pStyle w:val="2"/>
        <w:bidi w:val="0"/>
        <w:rPr>
          <w:rFonts w:hint="eastAsia"/>
          <w:b/>
          <w:sz w:val="28"/>
          <w:szCs w:val="28"/>
          <w:lang w:val="en-US" w:eastAsia="zh-CN"/>
        </w:rPr>
      </w:pPr>
      <w:bookmarkStart w:id="4" w:name="_Toc3356"/>
      <w:r>
        <w:rPr>
          <w:rFonts w:hint="eastAsia"/>
          <w:b/>
          <w:sz w:val="28"/>
          <w:szCs w:val="28"/>
          <w:lang w:val="en-US" w:eastAsia="zh-CN"/>
        </w:rPr>
        <w:t>6-1数据操作</w:t>
      </w:r>
      <w:bookmarkEnd w:id="4"/>
    </w:p>
    <w:p w14:paraId="19ACA5BF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1.N维数组样例</w:t>
      </w:r>
    </w:p>
    <w:p w14:paraId="42AA6D0C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N维数组：机器学习和神经网络的主要数据结构</w:t>
      </w:r>
    </w:p>
    <w:p w14:paraId="02555FDA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0-d(标量)——类别</w:t>
      </w:r>
    </w:p>
    <w:p w14:paraId="75988048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1-d(向量)——特征向量</w:t>
      </w:r>
    </w:p>
    <w:p w14:paraId="74D6C5A8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2-d(矩阵)——样本(特征矩阵)</w:t>
      </w:r>
    </w:p>
    <w:p w14:paraId="2AB2755C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3-d——RGB图片</w:t>
      </w:r>
    </w:p>
    <w:p w14:paraId="0C322B27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4-d——RGB图片批量</w:t>
      </w:r>
    </w:p>
    <w:p w14:paraId="56A8C725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5-d——RGB视频批量</w:t>
      </w:r>
    </w:p>
    <w:p w14:paraId="61E62BC9">
      <w:pPr>
        <w:bidi w:val="0"/>
        <w:rPr>
          <w:rFonts w:hint="default"/>
          <w:lang w:val="en-US" w:eastAsia="zh-CN"/>
        </w:rPr>
      </w:pPr>
    </w:p>
    <w:p w14:paraId="2E27D4B9">
      <w:pPr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创建数组</w:t>
      </w:r>
    </w:p>
    <w:p w14:paraId="545FED60"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需要：形状、每个元素的数据类型与值。</w:t>
      </w:r>
    </w:p>
    <w:p w14:paraId="26DC40BA">
      <w:pPr>
        <w:numPr>
          <w:numId w:val="0"/>
        </w:numPr>
        <w:bidi w:val="0"/>
        <w:rPr>
          <w:rFonts w:hint="eastAsia"/>
          <w:lang w:val="en-US" w:eastAsia="zh-CN"/>
        </w:rPr>
      </w:pPr>
    </w:p>
    <w:p w14:paraId="2F96673C">
      <w:pPr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访问元素</w:t>
      </w:r>
    </w:p>
    <w:p w14:paraId="5EE06D43">
      <w:pPr>
        <w:numPr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索引：</w:t>
      </w:r>
    </w:p>
    <w:p w14:paraId="2357049E">
      <w:pPr>
        <w:numPr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索引：0  1  2  3</w:t>
      </w:r>
    </w:p>
    <w:p w14:paraId="20D1D381">
      <w:pPr>
        <w:numPr>
          <w:numId w:val="0"/>
        </w:num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0 1  2  3  4  </w:t>
      </w:r>
    </w:p>
    <w:p w14:paraId="67BD33C4">
      <w:pPr>
        <w:numPr>
          <w:numId w:val="0"/>
        </w:num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1 5  6  7  8</w:t>
      </w:r>
    </w:p>
    <w:p w14:paraId="68B1D568">
      <w:pPr>
        <w:numPr>
          <w:numId w:val="0"/>
        </w:num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2 9  10  11  12</w:t>
      </w:r>
    </w:p>
    <w:p w14:paraId="5B92A748">
      <w:pPr>
        <w:numPr>
          <w:numId w:val="0"/>
        </w:num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3 13  14  15  16</w:t>
      </w:r>
    </w:p>
    <w:p w14:paraId="1D085C23">
      <w:pPr>
        <w:numPr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一个元素：[1,2] ：10</w:t>
      </w:r>
    </w:p>
    <w:p w14:paraId="4E97868A">
      <w:pPr>
        <w:numPr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一行元素：[1,:] ：  5  6  7  8</w:t>
      </w:r>
    </w:p>
    <w:p w14:paraId="33B9DDF2">
      <w:pPr>
        <w:numPr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一列元素：[:,1] ： 2  6  10  14</w:t>
      </w:r>
    </w:p>
    <w:p w14:paraId="451968E9">
      <w:pPr>
        <w:numPr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子区域：[1:3,1:] ： 6  7  8</w:t>
      </w:r>
    </w:p>
    <w:p w14:paraId="7258E9AD">
      <w:pPr>
        <w:numPr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10  11  12</w:t>
      </w:r>
    </w:p>
    <w:p w14:paraId="23DDBCDF">
      <w:pPr>
        <w:numPr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子区域：[::3,::2] ：1  3</w:t>
      </w:r>
    </w:p>
    <w:p w14:paraId="35E2525F">
      <w:pPr>
        <w:numPr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13  15</w:t>
      </w:r>
    </w:p>
    <w:p w14:paraId="7054C524">
      <w:pPr>
        <w:numPr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55A6F9AE">
      <w:pPr>
        <w:pStyle w:val="2"/>
        <w:bidi w:val="0"/>
        <w:rPr>
          <w:rFonts w:hint="default"/>
          <w:lang w:val="en-US" w:eastAsia="zh-CN"/>
        </w:rPr>
      </w:pPr>
      <w:bookmarkStart w:id="5" w:name="_Toc7323"/>
      <w:r>
        <w:rPr>
          <w:rFonts w:hint="eastAsia"/>
          <w:b/>
          <w:sz w:val="28"/>
          <w:szCs w:val="28"/>
          <w:lang w:val="en-US" w:eastAsia="zh-CN"/>
        </w:rPr>
        <w:t>7-2数据操作的实现</w:t>
      </w:r>
      <w:bookmarkEnd w:id="5"/>
    </w:p>
    <w:p w14:paraId="46F1E6A2">
      <w:pPr>
        <w:numPr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导入torch ：import torch</w:t>
      </w:r>
    </w:p>
    <w:p w14:paraId="6FC6FEA0">
      <w:pPr>
        <w:numPr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张量表示一个数值组成的数组。</w:t>
      </w:r>
    </w:p>
    <w:p w14:paraId="145FC43D">
      <w:pPr>
        <w:numPr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张量的属性：shape：查看形状（x.shape)</w:t>
      </w:r>
    </w:p>
    <w:p w14:paraId="03B9F9DF">
      <w:pPr>
        <w:numPr>
          <w:numId w:val="0"/>
        </w:numPr>
        <w:bidi w:val="0"/>
        <w:ind w:left="84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Numel:查看元素的总数（x.numel() )</w:t>
      </w:r>
    </w:p>
    <w:p w14:paraId="69D17B42">
      <w:pPr>
        <w:numPr>
          <w:numId w:val="0"/>
        </w:numPr>
        <w:bidi w:val="0"/>
        <w:ind w:left="840" w:leftChars="0" w:firstLine="420" w:firstLine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3049270" cy="2439035"/>
            <wp:effectExtent l="0" t="0" r="11430" b="1206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49270" cy="243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48E7A">
      <w:pPr>
        <w:numPr>
          <w:numId w:val="0"/>
        </w:numPr>
        <w:bidi w:val="0"/>
        <w:ind w:left="840" w:leftChars="0" w:firstLine="420" w:firstLineChars="0"/>
        <w:rPr>
          <w:rFonts w:hint="default"/>
          <w:lang w:val="en-US" w:eastAsia="zh-CN"/>
        </w:rPr>
      </w:pPr>
    </w:p>
    <w:p w14:paraId="52B816E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改变张量的形状：reshape（x=x.reshape(3,4) ）</w:t>
      </w:r>
    </w:p>
    <w:p w14:paraId="68511B4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创建全0,全1的张量</w:t>
      </w:r>
    </w:p>
    <w:p w14:paraId="7C668E1D">
      <w:r>
        <w:drawing>
          <wp:inline distT="0" distB="0" distL="114300" distR="114300">
            <wp:extent cx="1805305" cy="2322195"/>
            <wp:effectExtent l="0" t="0" r="10795" b="190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rcRect l="-1041" r="67597"/>
                    <a:stretch>
                      <a:fillRect/>
                    </a:stretch>
                  </pic:blipFill>
                  <pic:spPr>
                    <a:xfrm>
                      <a:off x="0" y="0"/>
                      <a:ext cx="1805305" cy="232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AA18B">
      <w:pPr>
        <w:jc w:val="left"/>
      </w:pPr>
      <w:r>
        <w:rPr>
          <w:rFonts w:hint="eastAsia"/>
          <w:lang w:val="en-US" w:eastAsia="zh-CN"/>
        </w:rPr>
        <w:t>提供包含数组的列表对张量的每个元素赋值：</w:t>
      </w:r>
      <w:r>
        <w:drawing>
          <wp:inline distT="0" distB="0" distL="114300" distR="114300">
            <wp:extent cx="2824480" cy="1237615"/>
            <wp:effectExtent l="0" t="0" r="7620" b="698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rcRect r="13173"/>
                    <a:stretch>
                      <a:fillRect/>
                    </a:stretch>
                  </pic:blipFill>
                  <pic:spPr>
                    <a:xfrm>
                      <a:off x="0" y="0"/>
                      <a:ext cx="2824480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9527D"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张量中使用常见标准运算符（+ ，— ，* ，/ 和**）按元素运算</w:t>
      </w:r>
    </w:p>
    <w:p w14:paraId="693E5C85">
      <w:pPr>
        <w:jc w:val="left"/>
      </w:pPr>
      <w:r>
        <w:drawing>
          <wp:inline distT="0" distB="0" distL="114300" distR="114300">
            <wp:extent cx="3974465" cy="2175510"/>
            <wp:effectExtent l="0" t="0" r="635" b="889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7CCDB"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张量中使用逻辑运算符构建张量</w:t>
      </w:r>
      <w:r>
        <w:drawing>
          <wp:inline distT="0" distB="0" distL="114300" distR="114300">
            <wp:extent cx="4584700" cy="1528445"/>
            <wp:effectExtent l="0" t="0" r="0" b="825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A1776"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对张量中元素求和：sum（）</w:t>
      </w:r>
    </w:p>
    <w:p w14:paraId="390DF8F1"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结果为一个元素的张量</w:t>
      </w:r>
    </w:p>
    <w:p w14:paraId="091660D1">
      <w:pPr>
        <w:jc w:val="left"/>
      </w:pPr>
      <w:r>
        <w:drawing>
          <wp:inline distT="0" distB="0" distL="114300" distR="114300">
            <wp:extent cx="2199005" cy="929640"/>
            <wp:effectExtent l="0" t="0" r="10795" b="1016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99005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1D81F"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张量可采取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广播机制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进行运算</w:t>
      </w:r>
    </w:p>
    <w:p w14:paraId="21BD97FC">
      <w:pPr>
        <w:jc w:val="left"/>
      </w:pPr>
      <w:r>
        <w:drawing>
          <wp:inline distT="0" distB="0" distL="114300" distR="114300">
            <wp:extent cx="3455670" cy="2172335"/>
            <wp:effectExtent l="0" t="0" r="11430" b="1206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55670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4A43">
      <w:pPr>
        <w:jc w:val="left"/>
        <w:rPr>
          <w:rFonts w:hint="default"/>
          <w:lang w:val="en-US" w:eastAsia="zh-CN"/>
        </w:rPr>
      </w:pPr>
    </w:p>
    <w:p w14:paraId="7EAFCA5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多个张量之间连结在一起</w:t>
      </w:r>
    </w:p>
    <w:p w14:paraId="5354FEF3">
      <w:r>
        <w:drawing>
          <wp:inline distT="0" distB="0" distL="114300" distR="114300">
            <wp:extent cx="5267960" cy="1923415"/>
            <wp:effectExtent l="0" t="0" r="2540" b="698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21E61"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张量中索引的用处：访问元素、修改张量值</w:t>
      </w:r>
    </w:p>
    <w:p w14:paraId="3639E5EA">
      <w:pPr>
        <w:jc w:val="left"/>
      </w:pPr>
      <w:r>
        <w:drawing>
          <wp:inline distT="0" distB="0" distL="114300" distR="114300">
            <wp:extent cx="2444115" cy="3373755"/>
            <wp:effectExtent l="0" t="0" r="6985" b="444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44115" cy="337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12516"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python中的id理解成c++的指针，唯一的标识号，</w:t>
      </w:r>
    </w:p>
    <w:p w14:paraId="4E314E29">
      <w:pPr>
        <w:jc w:val="left"/>
      </w:pPr>
      <w:r>
        <w:rPr>
          <w:rFonts w:hint="eastAsia"/>
          <w:lang w:val="en-US" w:eastAsia="zh-CN"/>
        </w:rPr>
        <w:t>一些操作会导致新结果分配内存</w:t>
      </w:r>
      <w:r>
        <w:drawing>
          <wp:inline distT="0" distB="0" distL="114300" distR="114300">
            <wp:extent cx="3691255" cy="1363345"/>
            <wp:effectExtent l="0" t="0" r="4445" b="825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91255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55081">
      <w:p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3566160" cy="2836545"/>
            <wp:effectExtent l="0" t="0" r="2540" b="825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7C1E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转换为numpy张量</w:t>
      </w:r>
    </w:p>
    <w:p w14:paraId="05D87ACA">
      <w:r>
        <w:drawing>
          <wp:inline distT="0" distB="0" distL="114300" distR="114300">
            <wp:extent cx="3232150" cy="2578100"/>
            <wp:effectExtent l="0" t="0" r="6350" b="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3215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12CAC"/>
    <w:p w14:paraId="12F6E78D">
      <w:pPr>
        <w:pStyle w:val="2"/>
        <w:bidi w:val="0"/>
        <w:rPr>
          <w:rFonts w:hint="eastAsia"/>
          <w:b/>
          <w:sz w:val="28"/>
          <w:szCs w:val="28"/>
          <w:lang w:val="en-US" w:eastAsia="zh-CN"/>
        </w:rPr>
      </w:pPr>
      <w:bookmarkStart w:id="6" w:name="_Toc8248"/>
      <w:r>
        <w:rPr>
          <w:rFonts w:hint="eastAsia"/>
          <w:b/>
          <w:sz w:val="28"/>
          <w:szCs w:val="28"/>
          <w:lang w:val="en-US" w:eastAsia="zh-CN"/>
        </w:rPr>
        <w:t>8-3数据预处理实现</w:t>
      </w:r>
      <w:bookmarkEnd w:id="6"/>
    </w:p>
    <w:p w14:paraId="3519E5FB">
      <w:pPr>
        <w:bidi w:val="0"/>
        <w:rPr>
          <w:rFonts w:hint="default"/>
          <w:lang w:val="en-US" w:eastAsia="zh-CN"/>
        </w:rPr>
      </w:pPr>
    </w:p>
    <w:p w14:paraId="3006E244">
      <w:pPr>
        <w:bidi w:val="0"/>
      </w:pPr>
      <w:r>
        <w:drawing>
          <wp:inline distT="0" distB="0" distL="114300" distR="114300">
            <wp:extent cx="3182620" cy="2858770"/>
            <wp:effectExtent l="0" t="0" r="5080" b="1143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82620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48ACB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处理缺失数据</w:t>
      </w:r>
    </w:p>
    <w:p w14:paraId="5F8BD698">
      <w:pPr>
        <w:bidi w:val="0"/>
      </w:pPr>
      <w:r>
        <w:drawing>
          <wp:inline distT="0" distB="0" distL="114300" distR="114300">
            <wp:extent cx="3135630" cy="2231390"/>
            <wp:effectExtent l="0" t="0" r="1270" b="381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06AD9"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上图可见inputs为转化成数值型，因此不能成功转换为张量格式。</w:t>
      </w:r>
    </w:p>
    <w:p w14:paraId="2F106370">
      <w:pPr>
        <w:bidi w:val="0"/>
      </w:pPr>
      <w:r>
        <w:drawing>
          <wp:inline distT="0" distB="0" distL="114300" distR="114300">
            <wp:extent cx="5264150" cy="1396365"/>
            <wp:effectExtent l="0" t="0" r="6350" b="635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9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D6C9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遇到问题，求助豆包解决，首先检查数据类型，显式转换所有列的数值类型，最后重新创建张量get_dummies的使用。通过代码解决了报错问题，成功转换为张量。</w:t>
      </w:r>
    </w:p>
    <w:p w14:paraId="06FD3055">
      <w:pPr>
        <w:bidi w:val="0"/>
      </w:pPr>
      <w:r>
        <w:drawing>
          <wp:inline distT="0" distB="0" distL="114300" distR="114300">
            <wp:extent cx="3431540" cy="816610"/>
            <wp:effectExtent l="0" t="0" r="10160" b="889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31540" cy="81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D51E8">
      <w:pPr>
        <w:pStyle w:val="2"/>
        <w:bidi w:val="0"/>
        <w:rPr>
          <w:rFonts w:hint="eastAsia"/>
          <w:lang w:val="en-US" w:eastAsia="zh-CN"/>
        </w:rPr>
      </w:pPr>
      <w:bookmarkStart w:id="7" w:name="_Toc7681"/>
      <w:r>
        <w:rPr>
          <w:rFonts w:hint="eastAsia"/>
          <w:lang w:val="en-US" w:eastAsia="zh-CN"/>
        </w:rPr>
        <w:t>9-4数据操作QA</w:t>
      </w:r>
      <w:bookmarkEnd w:id="7"/>
    </w:p>
    <w:p w14:paraId="1CEC0A6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Reshape和viwe的区别</w:t>
      </w:r>
    </w:p>
    <w:p w14:paraId="76BF7CE2">
      <w:r>
        <w:drawing>
          <wp:inline distT="0" distB="0" distL="114300" distR="114300">
            <wp:extent cx="4216400" cy="1788795"/>
            <wp:effectExtent l="0" t="0" r="0" b="1905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0A48D">
      <w:pPr>
        <w:rPr>
          <w:rFonts w:hint="eastAsia"/>
          <w:lang w:val="en-US" w:eastAsia="zh-CN"/>
        </w:rPr>
      </w:pPr>
    </w:p>
    <w:p w14:paraId="68BA0DE1">
      <w:r>
        <w:drawing>
          <wp:inline distT="0" distB="0" distL="114300" distR="114300">
            <wp:extent cx="5265420" cy="742950"/>
            <wp:effectExtent l="0" t="0" r="5080" b="6350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D4C0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numpy和torch不类似</w:t>
      </w:r>
    </w:p>
    <w:tbl>
      <w:tblPr>
        <w:tblW w:w="5000" w:type="pct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371"/>
        <w:gridCol w:w="2608"/>
        <w:gridCol w:w="4487"/>
      </w:tblGrid>
      <w:tr w14:paraId="733E1E0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</w:trPr>
        <w:tc>
          <w:tcPr>
            <w:tcW w:w="810" w:type="pct"/>
            <w:tcBorders>
              <w:top w:val="single" w:color="CCCCCC" w:sz="4" w:space="0"/>
              <w:left w:val="single" w:color="CCCCCC" w:sz="4" w:space="0"/>
              <w:bottom w:val="single" w:color="CCCCCC" w:sz="4" w:space="0"/>
              <w:right w:val="single" w:color="CCCCCC" w:sz="4" w:space="0"/>
            </w:tcBorders>
            <w:shd w:val="clear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D1A58E1">
            <w:pPr>
              <w:keepNext w:val="0"/>
              <w:keepLines w:val="0"/>
              <w:widowControl/>
              <w:suppressLineNumbers w:val="0"/>
              <w:jc w:val="left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特性</w:t>
            </w:r>
          </w:p>
        </w:tc>
        <w:tc>
          <w:tcPr>
            <w:tcW w:w="1540" w:type="pct"/>
            <w:tcBorders>
              <w:top w:val="single" w:color="CCCCCC" w:sz="4" w:space="0"/>
              <w:left w:val="single" w:color="CCCCCC" w:sz="4" w:space="0"/>
              <w:bottom w:val="single" w:color="CCCCCC" w:sz="4" w:space="0"/>
              <w:right w:val="single" w:color="CCCCCC" w:sz="4" w:space="0"/>
            </w:tcBorders>
            <w:shd w:val="clear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4583EF6">
            <w:pPr>
              <w:keepNext w:val="0"/>
              <w:keepLines w:val="0"/>
              <w:widowControl/>
              <w:suppressLineNumbers w:val="0"/>
              <w:jc w:val="left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NumPy (</w:t>
            </w:r>
            <w:r>
              <w:rPr>
                <w:rStyle w:val="9"/>
                <w:rFonts w:ascii="宋体" w:hAnsi="宋体" w:eastAsia="宋体" w:cs="宋体"/>
                <w:b/>
                <w:bCs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ndarray</w:t>
            </w: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)</w:t>
            </w:r>
          </w:p>
        </w:tc>
        <w:tc>
          <w:tcPr>
            <w:tcW w:w="0" w:type="auto"/>
            <w:tcBorders>
              <w:top w:val="single" w:color="CCCCCC" w:sz="4" w:space="0"/>
              <w:left w:val="single" w:color="CCCCCC" w:sz="4" w:space="0"/>
              <w:bottom w:val="single" w:color="CCCCCC" w:sz="4" w:space="0"/>
              <w:right w:val="single" w:color="CCCCCC" w:sz="4" w:space="0"/>
            </w:tcBorders>
            <w:shd w:val="clear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62A5965">
            <w:pPr>
              <w:keepNext w:val="0"/>
              <w:keepLines w:val="0"/>
              <w:widowControl/>
              <w:suppressLineNumbers w:val="0"/>
              <w:jc w:val="left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PyTorch (</w:t>
            </w:r>
            <w:r>
              <w:rPr>
                <w:rStyle w:val="9"/>
                <w:rFonts w:ascii="宋体" w:hAnsi="宋体" w:eastAsia="宋体" w:cs="宋体"/>
                <w:b/>
                <w:bCs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torch.Tensor</w:t>
            </w: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)</w:t>
            </w:r>
          </w:p>
        </w:tc>
      </w:tr>
      <w:tr w14:paraId="03D7DE5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10" w:type="pct"/>
            <w:tcBorders>
              <w:top w:val="single" w:color="CCCCCC" w:sz="4" w:space="0"/>
              <w:left w:val="single" w:color="CCCCCC" w:sz="4" w:space="0"/>
              <w:bottom w:val="single" w:color="CCCCCC" w:sz="4" w:space="0"/>
              <w:right w:val="single" w:color="CCCCCC" w:sz="4" w:space="0"/>
            </w:tcBorders>
            <w:shd w:val="clear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B590A27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核心用途</w:t>
            </w:r>
          </w:p>
        </w:tc>
        <w:tc>
          <w:tcPr>
            <w:tcW w:w="1540" w:type="pct"/>
            <w:tcBorders>
              <w:top w:val="single" w:color="CCCCCC" w:sz="4" w:space="0"/>
              <w:left w:val="single" w:color="CCCCCC" w:sz="4" w:space="0"/>
              <w:bottom w:val="single" w:color="CCCCCC" w:sz="4" w:space="0"/>
              <w:right w:val="single" w:color="CCCCCC" w:sz="4" w:space="0"/>
            </w:tcBorders>
            <w:shd w:val="clear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DA5C64D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通用科学计算（矩阵运算、数据处理）</w:t>
            </w:r>
          </w:p>
        </w:tc>
        <w:tc>
          <w:tcPr>
            <w:tcW w:w="0" w:type="auto"/>
            <w:tcBorders>
              <w:top w:val="single" w:color="CCCCCC" w:sz="4" w:space="0"/>
              <w:left w:val="single" w:color="CCCCCC" w:sz="4" w:space="0"/>
              <w:bottom w:val="single" w:color="CCCCCC" w:sz="4" w:space="0"/>
              <w:right w:val="single" w:color="CCCCCC" w:sz="4" w:space="0"/>
            </w:tcBorders>
            <w:shd w:val="clear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0178E40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深度学习（神经网络训练、GPU 加速）</w:t>
            </w:r>
          </w:p>
        </w:tc>
      </w:tr>
      <w:tr w14:paraId="13A7783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10" w:type="pct"/>
            <w:tcBorders>
              <w:top w:val="single" w:color="CCCCCC" w:sz="4" w:space="0"/>
              <w:left w:val="single" w:color="CCCCCC" w:sz="4" w:space="0"/>
              <w:bottom w:val="single" w:color="CCCCCC" w:sz="4" w:space="0"/>
              <w:right w:val="single" w:color="CCCCCC" w:sz="4" w:space="0"/>
            </w:tcBorders>
            <w:shd w:val="clear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A0E51EA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硬件加速</w:t>
            </w:r>
          </w:p>
        </w:tc>
        <w:tc>
          <w:tcPr>
            <w:tcW w:w="1540" w:type="pct"/>
            <w:tcBorders>
              <w:top w:val="single" w:color="CCCCCC" w:sz="4" w:space="0"/>
              <w:left w:val="single" w:color="CCCCCC" w:sz="4" w:space="0"/>
              <w:bottom w:val="single" w:color="CCCCCC" w:sz="4" w:space="0"/>
              <w:right w:val="single" w:color="CCCCCC" w:sz="4" w:space="0"/>
            </w:tcBorders>
            <w:shd w:val="clear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5EC72C2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仅支持 CPU（需借助其他库如 CuPy）</w:t>
            </w:r>
          </w:p>
        </w:tc>
        <w:tc>
          <w:tcPr>
            <w:tcW w:w="0" w:type="auto"/>
            <w:tcBorders>
              <w:top w:val="single" w:color="CCCCCC" w:sz="4" w:space="0"/>
              <w:left w:val="single" w:color="CCCCCC" w:sz="4" w:space="0"/>
              <w:bottom w:val="single" w:color="CCCCCC" w:sz="4" w:space="0"/>
              <w:right w:val="single" w:color="CCCCCC" w:sz="4" w:space="0"/>
            </w:tcBorders>
            <w:shd w:val="clear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42B2E53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原生支持 GPU（</w:t>
            </w:r>
            <w:r>
              <w:rPr>
                <w:rStyle w:val="9"/>
                <w:rFonts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cuda()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 xml:space="preserve"> 一键切换）</w:t>
            </w:r>
          </w:p>
        </w:tc>
      </w:tr>
      <w:tr w14:paraId="692025A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10" w:type="pct"/>
            <w:tcBorders>
              <w:top w:val="single" w:color="CCCCCC" w:sz="4" w:space="0"/>
              <w:left w:val="single" w:color="CCCCCC" w:sz="4" w:space="0"/>
              <w:bottom w:val="single" w:color="CCCCCC" w:sz="4" w:space="0"/>
              <w:right w:val="single" w:color="CCCCCC" w:sz="4" w:space="0"/>
            </w:tcBorders>
            <w:shd w:val="clear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E5588CC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自动求导</w:t>
            </w:r>
          </w:p>
        </w:tc>
        <w:tc>
          <w:tcPr>
            <w:tcW w:w="1540" w:type="pct"/>
            <w:tcBorders>
              <w:top w:val="single" w:color="CCCCCC" w:sz="4" w:space="0"/>
              <w:left w:val="single" w:color="CCCCCC" w:sz="4" w:space="0"/>
              <w:bottom w:val="single" w:color="CCCCCC" w:sz="4" w:space="0"/>
              <w:right w:val="single" w:color="CCCCCC" w:sz="4" w:space="0"/>
            </w:tcBorders>
            <w:shd w:val="clear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AA4CF89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无（需手动实现）</w:t>
            </w:r>
          </w:p>
        </w:tc>
        <w:tc>
          <w:tcPr>
            <w:tcW w:w="0" w:type="auto"/>
            <w:tcBorders>
              <w:top w:val="single" w:color="CCCCCC" w:sz="4" w:space="0"/>
              <w:left w:val="single" w:color="CCCCCC" w:sz="4" w:space="0"/>
              <w:bottom w:val="single" w:color="CCCCCC" w:sz="4" w:space="0"/>
              <w:right w:val="single" w:color="CCCCCC" w:sz="4" w:space="0"/>
            </w:tcBorders>
            <w:shd w:val="clear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5289E03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 xml:space="preserve">内置 </w:t>
            </w:r>
            <w:r>
              <w:rPr>
                <w:rStyle w:val="9"/>
                <w:rFonts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autograd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，支持自动求导（</w:t>
            </w:r>
            <w:r>
              <w:rPr>
                <w:rStyle w:val="9"/>
                <w:rFonts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requires_grad=True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）</w:t>
            </w:r>
          </w:p>
        </w:tc>
      </w:tr>
      <w:tr w14:paraId="3F14F14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10" w:type="pct"/>
            <w:tcBorders>
              <w:top w:val="single" w:color="CCCCCC" w:sz="4" w:space="0"/>
              <w:left w:val="single" w:color="CCCCCC" w:sz="4" w:space="0"/>
              <w:bottom w:val="single" w:color="CCCCCC" w:sz="4" w:space="0"/>
              <w:right w:val="single" w:color="CCCCCC" w:sz="4" w:space="0"/>
            </w:tcBorders>
            <w:shd w:val="clear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89847C7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数据类型兼容性</w:t>
            </w:r>
          </w:p>
        </w:tc>
        <w:tc>
          <w:tcPr>
            <w:tcW w:w="1540" w:type="pct"/>
            <w:tcBorders>
              <w:top w:val="single" w:color="CCCCCC" w:sz="4" w:space="0"/>
              <w:left w:val="single" w:color="CCCCCC" w:sz="4" w:space="0"/>
              <w:bottom w:val="single" w:color="CCCCCC" w:sz="4" w:space="0"/>
              <w:right w:val="single" w:color="CCCCCC" w:sz="4" w:space="0"/>
            </w:tcBorders>
            <w:shd w:val="clear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40EDE5D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与 Python 原生类型更兼容</w:t>
            </w:r>
          </w:p>
        </w:tc>
        <w:tc>
          <w:tcPr>
            <w:tcW w:w="0" w:type="auto"/>
            <w:tcBorders>
              <w:top w:val="single" w:color="CCCCCC" w:sz="4" w:space="0"/>
              <w:left w:val="single" w:color="CCCCCC" w:sz="4" w:space="0"/>
              <w:bottom w:val="single" w:color="CCCCCC" w:sz="4" w:space="0"/>
              <w:right w:val="single" w:color="CCCCCC" w:sz="4" w:space="0"/>
            </w:tcBorders>
            <w:shd w:val="clear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3A86350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与深度学习框架（如 TorchVision）深度整合，部分类型需转换</w:t>
            </w:r>
          </w:p>
        </w:tc>
      </w:tr>
      <w:tr w14:paraId="63A99F7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10" w:type="pct"/>
            <w:tcBorders>
              <w:top w:val="single" w:color="CCCCCC" w:sz="4" w:space="0"/>
              <w:left w:val="single" w:color="CCCCCC" w:sz="4" w:space="0"/>
              <w:bottom w:val="single" w:color="CCCCCC" w:sz="4" w:space="0"/>
              <w:right w:val="single" w:color="CCCCCC" w:sz="4" w:space="0"/>
            </w:tcBorders>
            <w:shd w:val="clear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971C3E8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并行计算</w:t>
            </w:r>
          </w:p>
        </w:tc>
        <w:tc>
          <w:tcPr>
            <w:tcW w:w="1540" w:type="pct"/>
            <w:tcBorders>
              <w:top w:val="single" w:color="CCCCCC" w:sz="4" w:space="0"/>
              <w:left w:val="single" w:color="CCCCCC" w:sz="4" w:space="0"/>
              <w:bottom w:val="single" w:color="CCCCCC" w:sz="4" w:space="0"/>
              <w:right w:val="single" w:color="CCCCCC" w:sz="4" w:space="0"/>
            </w:tcBorders>
            <w:shd w:val="clear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4CD33CF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基于多线程（GIL 限制）</w:t>
            </w:r>
          </w:p>
        </w:tc>
        <w:tc>
          <w:tcPr>
            <w:tcW w:w="0" w:type="auto"/>
            <w:tcBorders>
              <w:top w:val="single" w:color="CCCCCC" w:sz="4" w:space="0"/>
              <w:left w:val="single" w:color="CCCCCC" w:sz="4" w:space="0"/>
              <w:bottom w:val="single" w:color="CCCCCC" w:sz="4" w:space="0"/>
              <w:right w:val="single" w:color="CCCCCC" w:sz="4" w:space="0"/>
            </w:tcBorders>
            <w:shd w:val="clear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BF415FC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基于 CUDA 并行（GPU）/ 多进程（CPU），无 GIL 限制</w:t>
            </w:r>
          </w:p>
        </w:tc>
      </w:tr>
      <w:tr w14:paraId="55168E1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10" w:type="pct"/>
            <w:tcBorders>
              <w:top w:val="single" w:color="CCCCCC" w:sz="4" w:space="0"/>
              <w:left w:val="single" w:color="CCCCCC" w:sz="4" w:space="0"/>
              <w:bottom w:val="single" w:color="CCCCCC" w:sz="4" w:space="0"/>
              <w:right w:val="single" w:color="CCCCCC" w:sz="4" w:space="0"/>
            </w:tcBorders>
            <w:shd w:val="clear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1F3973D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分布式计算</w:t>
            </w:r>
          </w:p>
        </w:tc>
        <w:tc>
          <w:tcPr>
            <w:tcW w:w="1540" w:type="pct"/>
            <w:tcBorders>
              <w:top w:val="single" w:color="CCCCCC" w:sz="4" w:space="0"/>
              <w:left w:val="single" w:color="CCCCCC" w:sz="4" w:space="0"/>
              <w:bottom w:val="single" w:color="CCCCCC" w:sz="4" w:space="0"/>
              <w:right w:val="single" w:color="CCCCCC" w:sz="4" w:space="0"/>
            </w:tcBorders>
            <w:shd w:val="clear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2AB73A2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 xml:space="preserve">需手动实现（如 </w:t>
            </w:r>
            <w:r>
              <w:rPr>
                <w:rStyle w:val="9"/>
                <w:rFonts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mpi4py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）</w:t>
            </w:r>
          </w:p>
        </w:tc>
        <w:tc>
          <w:tcPr>
            <w:tcW w:w="0" w:type="auto"/>
            <w:tcBorders>
              <w:top w:val="single" w:color="CCCCCC" w:sz="4" w:space="0"/>
              <w:left w:val="single" w:color="CCCCCC" w:sz="4" w:space="0"/>
              <w:bottom w:val="single" w:color="CCCCCC" w:sz="4" w:space="0"/>
              <w:right w:val="single" w:color="CCCCCC" w:sz="4" w:space="0"/>
            </w:tcBorders>
            <w:shd w:val="clear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63321D6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内置分布式训练模块（</w:t>
            </w:r>
            <w:r>
              <w:rPr>
                <w:rStyle w:val="9"/>
                <w:rFonts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torch.distributed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）</w:t>
            </w:r>
          </w:p>
        </w:tc>
      </w:tr>
      <w:tr w14:paraId="77BBF64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10" w:type="pct"/>
            <w:tcBorders>
              <w:top w:val="single" w:color="CCCCCC" w:sz="4" w:space="0"/>
              <w:left w:val="single" w:color="CCCCCC" w:sz="4" w:space="0"/>
              <w:bottom w:val="single" w:color="CCCCCC" w:sz="4" w:space="0"/>
              <w:right w:val="single" w:color="CCCCCC" w:sz="4" w:space="0"/>
            </w:tcBorders>
            <w:shd w:val="clear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55D1E0A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内存共享</w:t>
            </w:r>
          </w:p>
        </w:tc>
        <w:tc>
          <w:tcPr>
            <w:tcW w:w="1540" w:type="pct"/>
            <w:tcBorders>
              <w:top w:val="single" w:color="CCCCCC" w:sz="4" w:space="0"/>
              <w:left w:val="single" w:color="CCCCCC" w:sz="4" w:space="0"/>
              <w:bottom w:val="single" w:color="CCCCCC" w:sz="4" w:space="0"/>
              <w:right w:val="single" w:color="CCCCCC" w:sz="4" w:space="0"/>
            </w:tcBorders>
            <w:shd w:val="clear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F0BF1E0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与 Python 列表 / 其他数组复制为主</w:t>
            </w:r>
          </w:p>
        </w:tc>
        <w:tc>
          <w:tcPr>
            <w:tcW w:w="0" w:type="auto"/>
            <w:tcBorders>
              <w:top w:val="single" w:color="CCCCCC" w:sz="4" w:space="0"/>
              <w:left w:val="single" w:color="CCCCCC" w:sz="4" w:space="0"/>
              <w:bottom w:val="single" w:color="CCCCCC" w:sz="4" w:space="0"/>
              <w:right w:val="single" w:color="CCCCCC" w:sz="4" w:space="0"/>
            </w:tcBorders>
            <w:shd w:val="clear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8580F81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支持与 NumPy 零拷贝互转（</w:t>
            </w:r>
            <w:r>
              <w:rPr>
                <w:rStyle w:val="9"/>
                <w:rFonts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numpy()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/</w:t>
            </w:r>
            <w:r>
              <w:rPr>
                <w:rStyle w:val="9"/>
                <w:rFonts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from_numpy()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）</w:t>
            </w:r>
          </w:p>
        </w:tc>
      </w:tr>
      <w:tr w14:paraId="198241F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10" w:type="pct"/>
            <w:tcBorders>
              <w:top w:val="single" w:color="CCCCCC" w:sz="4" w:space="0"/>
              <w:left w:val="single" w:color="CCCCCC" w:sz="4" w:space="0"/>
              <w:bottom w:val="single" w:color="CCCCCC" w:sz="4" w:space="0"/>
              <w:right w:val="single" w:color="CCCCCC" w:sz="4" w:space="0"/>
            </w:tcBorders>
            <w:shd w:val="clear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11F8820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常用操作</w:t>
            </w:r>
          </w:p>
        </w:tc>
        <w:tc>
          <w:tcPr>
            <w:tcW w:w="1540" w:type="pct"/>
            <w:tcBorders>
              <w:top w:val="single" w:color="CCCCCC" w:sz="4" w:space="0"/>
              <w:left w:val="single" w:color="CCCCCC" w:sz="4" w:space="0"/>
              <w:bottom w:val="single" w:color="CCCCCC" w:sz="4" w:space="0"/>
              <w:right w:val="single" w:color="CCCCCC" w:sz="4" w:space="0"/>
            </w:tcBorders>
            <w:shd w:val="clear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E2D29BC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侧重数学函数（</w:t>
            </w:r>
            <w:r>
              <w:rPr>
                <w:rStyle w:val="9"/>
                <w:rFonts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np.mean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/</w:t>
            </w:r>
            <w:r>
              <w:rPr>
                <w:rStyle w:val="9"/>
                <w:rFonts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np.dot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）</w:t>
            </w:r>
          </w:p>
        </w:tc>
        <w:tc>
          <w:tcPr>
            <w:tcW w:w="0" w:type="auto"/>
            <w:tcBorders>
              <w:top w:val="single" w:color="CCCCCC" w:sz="4" w:space="0"/>
              <w:left w:val="single" w:color="CCCCCC" w:sz="4" w:space="0"/>
              <w:bottom w:val="single" w:color="CCCCCC" w:sz="4" w:space="0"/>
              <w:right w:val="single" w:color="CCCCCC" w:sz="4" w:space="0"/>
            </w:tcBorders>
            <w:shd w:val="clear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357FCD3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除数学运算外，含深度学习专用操作（</w:t>
            </w:r>
            <w:r>
              <w:rPr>
                <w:rStyle w:val="9"/>
                <w:rFonts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torch.nn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/</w:t>
            </w:r>
            <w:r>
              <w:rPr>
                <w:rStyle w:val="9"/>
                <w:rFonts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torch.optim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）</w:t>
            </w:r>
          </w:p>
        </w:tc>
      </w:tr>
    </w:tbl>
    <w:p w14:paraId="6F9AB628">
      <w:pPr>
        <w:bidi w:val="0"/>
        <w:rPr>
          <w:rFonts w:hint="default"/>
          <w:lang w:val="en-US" w:eastAsia="zh-CN"/>
        </w:rPr>
      </w:pPr>
    </w:p>
    <w:p w14:paraId="5D5005CC">
      <w:pPr>
        <w:bidi w:val="0"/>
        <w:jc w:val="left"/>
      </w:pPr>
      <w:r>
        <w:rPr>
          <w:rFonts w:hint="eastAsia"/>
          <w:lang w:val="en-US" w:eastAsia="zh-CN"/>
        </w:rPr>
        <w:t>jax是否可替代numpy？</w:t>
      </w:r>
      <w:r>
        <w:drawing>
          <wp:inline distT="0" distB="0" distL="114300" distR="114300">
            <wp:extent cx="5262245" cy="2000885"/>
            <wp:effectExtent l="0" t="0" r="8255" b="5715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13015">
      <w:pPr>
        <w:pStyle w:val="2"/>
        <w:bidi w:val="0"/>
        <w:rPr>
          <w:rFonts w:hint="eastAsia"/>
          <w:lang w:val="en-US" w:eastAsia="zh-CN"/>
        </w:rPr>
      </w:pPr>
      <w:bookmarkStart w:id="8" w:name="_Toc28153"/>
      <w:r>
        <w:rPr>
          <w:rFonts w:hint="eastAsia"/>
          <w:lang w:val="en-US" w:eastAsia="zh-CN"/>
        </w:rPr>
        <w:t>10-1线性代数</w:t>
      </w:r>
      <w:bookmarkEnd w:id="8"/>
    </w:p>
    <w:p w14:paraId="10FD434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1.标量</w:t>
      </w:r>
    </w:p>
    <w:p w14:paraId="43F92AB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简单操作：c=a+b、c=a*b、c=sin a</w:t>
      </w:r>
    </w:p>
    <w:p w14:paraId="5642BC7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长度：|a|=a if a&gt; 0</w:t>
      </w:r>
    </w:p>
    <w:p w14:paraId="511C053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 xml:space="preserve">  -a otherwise</w:t>
      </w:r>
    </w:p>
    <w:p w14:paraId="5C28A80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|a+b|=&lt;|a|+|b|</w:t>
      </w:r>
    </w:p>
    <w:p w14:paraId="45469F6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|a*b|=|a|*|b|</w:t>
      </w:r>
    </w:p>
    <w:p w14:paraId="3B7FA747">
      <w:pPr>
        <w:rPr>
          <w:rFonts w:hint="eastAsia"/>
          <w:lang w:val="en-US" w:eastAsia="zh-CN"/>
        </w:rPr>
      </w:pPr>
    </w:p>
    <w:p w14:paraId="2A6DD9BD"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向量</w:t>
      </w:r>
    </w:p>
    <w:p w14:paraId="295BE27C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简单操作：C=A+B where Ci=Ai+Bi</w:t>
      </w:r>
    </w:p>
    <w:p w14:paraId="6D5A881B"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C=A*B where Ci=Ai*Bi</w:t>
      </w:r>
    </w:p>
    <w:p w14:paraId="5D8AB82C"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C=sinA where Ci=sinAi</w:t>
      </w:r>
    </w:p>
    <w:p w14:paraId="0EDC5932">
      <w:pPr>
        <w:numPr>
          <w:numId w:val="0"/>
        </w:numPr>
      </w:pPr>
      <w:r>
        <w:drawing>
          <wp:inline distT="0" distB="0" distL="114300" distR="114300">
            <wp:extent cx="3239770" cy="1529080"/>
            <wp:effectExtent l="0" t="0" r="11430" b="762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152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789DC">
      <w:pPr>
        <w:numPr>
          <w:numId w:val="0"/>
        </w:numPr>
      </w:pPr>
      <w:r>
        <w:drawing>
          <wp:inline distT="0" distB="0" distL="114300" distR="114300">
            <wp:extent cx="2227580" cy="1283335"/>
            <wp:effectExtent l="0" t="0" r="7620" b="12065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27580" cy="128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35665"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矩阵</w:t>
      </w:r>
    </w:p>
    <w:p w14:paraId="568BC267"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简单操作：C=A+B where Cij=Aij+Bij</w:t>
      </w:r>
    </w:p>
    <w:p w14:paraId="0D4B695D"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C=aB  where Cij=aBij</w:t>
      </w:r>
    </w:p>
    <w:p w14:paraId="09831313"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C=sinA  where Cij=sinAij</w:t>
      </w:r>
    </w:p>
    <w:p w14:paraId="46C75B3A">
      <w:pPr>
        <w:numPr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 w14:paraId="76106916"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2959735" cy="1786255"/>
            <wp:effectExtent l="0" t="0" r="12065" b="4445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5973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理解成扭曲空间。</w:t>
      </w:r>
    </w:p>
    <w:p w14:paraId="29136838">
      <w:pPr>
        <w:numPr>
          <w:numId w:val="0"/>
        </w:numPr>
      </w:pPr>
      <w:r>
        <w:drawing>
          <wp:inline distT="0" distB="0" distL="114300" distR="114300">
            <wp:extent cx="4227830" cy="1736725"/>
            <wp:effectExtent l="0" t="0" r="1270" b="3175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27830" cy="173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8D82B"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741420" cy="2393315"/>
            <wp:effectExtent l="0" t="0" r="5080" b="6985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239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一般使用fronbenius范数。</w:t>
      </w:r>
    </w:p>
    <w:p w14:paraId="6EC67E99">
      <w:pPr>
        <w:numPr>
          <w:numId w:val="0"/>
        </w:numPr>
      </w:pPr>
      <w:r>
        <w:drawing>
          <wp:inline distT="0" distB="0" distL="114300" distR="114300">
            <wp:extent cx="3786505" cy="1132840"/>
            <wp:effectExtent l="0" t="0" r="10795" b="10160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86505" cy="113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10430" cy="718820"/>
            <wp:effectExtent l="0" t="0" r="1270" b="5080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10430" cy="71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61005" cy="1472565"/>
            <wp:effectExtent l="0" t="0" r="10795" b="635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61005" cy="147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62555" cy="1402715"/>
            <wp:effectExtent l="0" t="0" r="4445" b="698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6255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858E6">
      <w:pPr>
        <w:spacing w:before="0" w:beforeLines="0" w:after="0" w:afterLines="0" w:line="240" w:lineRule="auto"/>
        <w:ind w:left="0" w:leftChars="0" w:right="0" w:rightChars="0" w:firstLine="0" w:firstLineChars="0"/>
        <w:jc w:val="center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 w14:paraId="763BBCE1">
      <w:pPr>
        <w:pStyle w:val="2"/>
        <w:bidi w:val="0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11-2线性代数的实现</w:t>
      </w:r>
    </w:p>
    <w:p w14:paraId="30CF4CF0">
      <w:pPr>
        <w:numPr>
          <w:numId w:val="0"/>
        </w:numPr>
      </w:pPr>
      <w:r>
        <w:drawing>
          <wp:inline distT="0" distB="0" distL="114300" distR="114300">
            <wp:extent cx="3328035" cy="3709670"/>
            <wp:effectExtent l="0" t="0" r="12065" b="11430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28035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999FD">
      <w:pPr>
        <w:numPr>
          <w:numId w:val="0"/>
        </w:numPr>
      </w:pPr>
      <w:r>
        <w:rPr>
          <w:rFonts w:hint="eastAsia"/>
        </w:rPr>
        <w:t>向量是标量的推广，矩阵是向量的推广，因此，我们能够构建更多轴的数据结构。</w:t>
      </w:r>
      <w:r>
        <w:drawing>
          <wp:inline distT="0" distB="0" distL="114300" distR="114300">
            <wp:extent cx="3888105" cy="4675505"/>
            <wp:effectExtent l="0" t="0" r="10795" b="10795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88105" cy="467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56610" cy="2843530"/>
            <wp:effectExtent l="0" t="0" r="8890" b="1270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56610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67760" cy="2656840"/>
            <wp:effectExtent l="0" t="0" r="2540" b="10160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67760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ED3AD">
      <w:pPr>
        <w:numPr>
          <w:numId w:val="0"/>
        </w:numPr>
      </w:pPr>
    </w:p>
    <w:p w14:paraId="25CA2E80">
      <w:pPr>
        <w:numPr>
          <w:numId w:val="0"/>
        </w:numPr>
      </w:pPr>
      <w:r>
        <w:drawing>
          <wp:inline distT="0" distB="0" distL="114300" distR="114300">
            <wp:extent cx="5265420" cy="991870"/>
            <wp:effectExtent l="0" t="0" r="5080" b="11430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9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3C7BE">
      <w:pPr>
        <w:numPr>
          <w:numId w:val="0"/>
        </w:numPr>
      </w:pPr>
      <w:r>
        <w:rPr>
          <w:rFonts w:hint="eastAsia"/>
          <w:lang w:val="en-US" w:eastAsia="zh-CN"/>
        </w:rPr>
        <w:t>求平均值时运行出错，错误类型为PyTorch 对整数类型（如 Long）的张量调用 .mean() 时，需要明确指定输出的数据类型，否则会报错。修改代码解决问题。</w:t>
      </w:r>
      <w:r>
        <w:drawing>
          <wp:inline distT="0" distB="0" distL="114300" distR="114300">
            <wp:extent cx="3664585" cy="2357755"/>
            <wp:effectExtent l="0" t="0" r="5715" b="4445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64585" cy="235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49930" cy="2779395"/>
            <wp:effectExtent l="0" t="0" r="1270" b="1905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49930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CF46B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keepdims=True保持维度不变，维度不同不能做广播。</w:t>
      </w:r>
    </w:p>
    <w:p w14:paraId="17DCFA8D">
      <w:pPr>
        <w:numPr>
          <w:numId w:val="0"/>
        </w:numPr>
      </w:pPr>
      <w:r>
        <w:drawing>
          <wp:inline distT="0" distB="0" distL="114300" distR="114300">
            <wp:extent cx="3295015" cy="2778760"/>
            <wp:effectExtent l="0" t="0" r="6985" b="2540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95015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28745" cy="1779905"/>
            <wp:effectExtent l="0" t="0" r="8255" b="10795"/>
            <wp:docPr id="4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28745" cy="177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8AB22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使用torch.mv(A,x)发现存在维度不匹配问题，我重新设置一个C使其维度匹配，遇到新问题数据类型不一致。修改矩阵 C 转为浮点型。</w:t>
      </w:r>
    </w:p>
    <w:p w14:paraId="55BC5DD6">
      <w:pPr>
        <w:numPr>
          <w:numId w:val="0"/>
        </w:numPr>
      </w:pPr>
      <w:r>
        <w:drawing>
          <wp:inline distT="0" distB="0" distL="114300" distR="114300">
            <wp:extent cx="2253615" cy="1726565"/>
            <wp:effectExtent l="0" t="0" r="0" b="0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rcRect r="24602"/>
                    <a:stretch>
                      <a:fillRect/>
                    </a:stretch>
                  </pic:blipFill>
                  <pic:spPr>
                    <a:xfrm>
                      <a:off x="0" y="0"/>
                      <a:ext cx="2253615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54225" cy="1640205"/>
            <wp:effectExtent l="0" t="0" r="3175" b="10795"/>
            <wp:docPr id="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54225" cy="164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8562D">
      <w:pPr>
        <w:numPr>
          <w:numId w:val="0"/>
        </w:numPr>
      </w:pPr>
      <w:r>
        <w:drawing>
          <wp:inline distT="0" distB="0" distL="114300" distR="114300">
            <wp:extent cx="3312795" cy="2402840"/>
            <wp:effectExtent l="0" t="0" r="1905" b="10160"/>
            <wp:docPr id="4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12795" cy="240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CF8D2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12-3按特定轴求和</w:t>
      </w:r>
    </w:p>
    <w:p w14:paraId="5E8612D8">
      <w:pPr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对于一个二维数组（矩阵）：</w:t>
      </w:r>
    </w:p>
    <w:p w14:paraId="72799AB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</w:t>
      </w:r>
      <w:r>
        <w:rPr>
          <w:rFonts w:hint="eastAsia"/>
          <w:lang w:val="en-US" w:eastAsia="zh-CN"/>
        </w:rPr>
        <w:t>xis</w:t>
      </w:r>
      <w:r>
        <w:rPr>
          <w:rFonts w:hint="default"/>
          <w:lang w:val="en-US" w:eastAsia="zh-CN"/>
        </w:rPr>
        <w:t>=0：沿着行方向（垂直方向）计算，结果是每列的统计值。</w:t>
      </w:r>
    </w:p>
    <w:p w14:paraId="0BA4091F"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axis=1：沿着列方向（水平方向）计算，结果是每行的统计值</w:t>
      </w:r>
      <w:r>
        <w:rPr>
          <w:rFonts w:hint="eastAsia"/>
          <w:lang w:val="en-US" w:eastAsia="zh-CN"/>
        </w:rPr>
        <w:t>。</w:t>
      </w:r>
    </w:p>
    <w:p w14:paraId="3062F16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对于</w:t>
      </w:r>
      <w:r>
        <w:rPr>
          <w:rFonts w:hint="default"/>
          <w:lang w:val="en-US" w:eastAsia="zh-CN"/>
        </w:rPr>
        <w:t>三维及以上数组的扩展</w:t>
      </w:r>
    </w:p>
    <w:p w14:paraId="69F7C83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对于更高维的数组，axis 的理解方式是一样的：</w:t>
      </w:r>
    </w:p>
    <w:p w14:paraId="226F1AC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对于一个形状为 (a, b, c) 的三维张量：</w:t>
      </w:r>
    </w:p>
    <w:p w14:paraId="2992B68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axis=0：消去第 0 维，结果形状为 (b, c)。</w:t>
      </w:r>
    </w:p>
    <w:p w14:paraId="140B50E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axis=1：消去第 1 维，结果形状为 (a, c)。</w:t>
      </w:r>
    </w:p>
    <w:p w14:paraId="4D2A25F6">
      <w:pPr>
        <w:jc w:val="left"/>
      </w:pPr>
      <w:r>
        <w:rPr>
          <w:rFonts w:hint="default"/>
          <w:lang w:val="en-US" w:eastAsia="zh-CN"/>
        </w:rPr>
        <w:t>axis=2：消去第 2 维，结果形状为 (a, b)。</w:t>
      </w:r>
      <w:r>
        <w:drawing>
          <wp:inline distT="0" distB="0" distL="114300" distR="114300">
            <wp:extent cx="3387090" cy="1514475"/>
            <wp:effectExtent l="0" t="0" r="3810" b="9525"/>
            <wp:docPr id="4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8709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3AEA8">
      <w:pPr>
        <w:jc w:val="left"/>
      </w:pPr>
      <w:r>
        <w:drawing>
          <wp:inline distT="0" distB="0" distL="114300" distR="114300">
            <wp:extent cx="3159125" cy="737870"/>
            <wp:effectExtent l="0" t="0" r="3175" b="11430"/>
            <wp:docPr id="4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59125" cy="73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FF79F">
      <w:pPr>
        <w:jc w:val="left"/>
        <w:rPr>
          <w:rFonts w:hint="eastAsia"/>
        </w:rPr>
      </w:pPr>
      <w:r>
        <w:rPr>
          <w:rFonts w:hint="eastAsia"/>
        </w:rPr>
        <w:t>keepdims=True：保持维度数量</w:t>
      </w:r>
    </w:p>
    <w:p w14:paraId="45285EF4">
      <w:pPr>
        <w:jc w:val="left"/>
        <w:rPr>
          <w:rFonts w:hint="eastAsia"/>
        </w:rPr>
      </w:pPr>
      <w:r>
        <w:rPr>
          <w:rFonts w:hint="eastAsia"/>
        </w:rPr>
        <w:t>默认情况下，sum() 会把求和掉的维度直接去掉，结果形状会从 (2, 2, 4) 变成 (2, 4)（少了一维）。</w:t>
      </w:r>
    </w:p>
    <w:p w14:paraId="56DEADC3">
      <w:pPr>
        <w:jc w:val="left"/>
        <w:rPr>
          <w:rFonts w:hint="eastAsia"/>
        </w:rPr>
      </w:pPr>
      <w:r>
        <w:rPr>
          <w:rFonts w:hint="eastAsia"/>
        </w:rPr>
        <w:t>当 keepdims=True 时，会保留被求和维度的 “占位”，把它变成大小为 1 的维度。</w:t>
      </w:r>
    </w:p>
    <w:p w14:paraId="4E8C4EB5">
      <w:pPr>
        <w:jc w:val="left"/>
        <w:rPr>
          <w:rFonts w:hint="eastAsia"/>
        </w:rPr>
      </w:pPr>
      <w:r>
        <w:rPr>
          <w:rFonts w:hint="eastAsia"/>
        </w:rPr>
        <w:t>所以，结果形状从 (2, 4) 变成了 (2, 1, 4)，这样就和原张量 a 的维度数量（3 维）保持一致了。</w:t>
      </w:r>
    </w:p>
    <w:p w14:paraId="137AAE49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13-4线性代数QA</w:t>
      </w:r>
    </w:p>
    <w:p w14:paraId="1E65209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1:转换的负面影响，稀疏化？</w:t>
      </w:r>
    </w:p>
    <w:p w14:paraId="34EA5843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用稀疏矩阵存储</w:t>
      </w:r>
    </w:p>
    <w:p w14:paraId="4299EE7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2：深度学习为什么使用张量表示？</w:t>
      </w:r>
    </w:p>
    <w:p w14:paraId="17C80D1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不仅仅是深度学习，拓展到机器学习都是用张量表示。统计常常使用张量。</w:t>
      </w:r>
    </w:p>
    <w:p w14:paraId="1CEB6D67"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3：copy和clone的区别？</w:t>
      </w:r>
    </w:p>
    <w:p w14:paraId="27681E03"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Copy可能不copy内存的（分深度copy和浅层copy）</w:t>
      </w:r>
    </w:p>
    <w:p w14:paraId="42E57672"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Clone一定会复制内存。</w:t>
      </w:r>
    </w:p>
    <w:p w14:paraId="4EB65B07"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4：对哪一维求和就是消除哪一维可以这样理解吗？</w:t>
      </w:r>
    </w:p>
    <w:p w14:paraId="195A005D"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可以。</w:t>
      </w:r>
    </w:p>
    <w:p w14:paraId="282E3FF5"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5：torch不区分行向量和列向量吗？</w:t>
      </w:r>
    </w:p>
    <w:p w14:paraId="0064EE9D"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首先一维张量就是一个线性数组，没有行和列的区分。</w:t>
      </w:r>
    </w:p>
    <w:p w14:paraId="47FF6C70"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一维张量一定是一个行向量。</w:t>
      </w:r>
    </w:p>
    <w:p w14:paraId="591CA5C5"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二维张量是是矩阵，区分行向量和列向量。</w:t>
      </w:r>
    </w:p>
    <w:p w14:paraId="5FDAD1C2"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只有在二维（或更高维）的矩阵结构之下才有行向量和列向量的概念。</w:t>
      </w:r>
    </w:p>
    <w:p w14:paraId="0EBF5091"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6：sum（axis=【0，1】）怎么求？</w:t>
      </w:r>
    </w:p>
    <w:p w14:paraId="1D9F1128">
      <w:pPr>
        <w:numPr>
          <w:numId w:val="0"/>
        </w:numPr>
        <w:ind w:leftChars="0"/>
        <w:rPr>
          <w:rFonts w:hint="eastAsia"/>
          <w:lang w:eastAsia="zh-CN"/>
        </w:rPr>
      </w:pPr>
      <w:r>
        <w:rPr>
          <w:rFonts w:hint="eastAsia"/>
        </w:rPr>
        <w:t>对 RGB 图像张量用 sum(axis=[0,1])，就是按颜色通道求和，把每个通道的整张图像素值加总，最终得到每个通道的总数值</w:t>
      </w:r>
      <w:r>
        <w:rPr>
          <w:rFonts w:hint="eastAsia"/>
          <w:lang w:eastAsia="zh-CN"/>
        </w:rPr>
        <w:t>。</w:t>
      </w:r>
    </w:p>
    <w:p w14:paraId="32E8784D"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7：torch中L1和L2正则项要怎么加入？</w:t>
      </w:r>
    </w:p>
    <w:p w14:paraId="608F6A8A"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8：稀疏的时候可以把他当成单词做词向量解决吗？</w:t>
      </w:r>
    </w:p>
    <w:p w14:paraId="2904A2DA"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分情况可以。</w:t>
      </w:r>
    </w:p>
    <w:p w14:paraId="529CFAC2"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9：张量的概念在机器学习里和数学有哪些主要的区别？</w:t>
      </w:r>
    </w:p>
    <w:p w14:paraId="3CA67ACD"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机器学习的张量就是多维数组和数学的张量不一样。</w:t>
      </w:r>
    </w:p>
    <w:p w14:paraId="63D868B4"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10：该课程是不是讲基于pytorch的网络神经算法？学习其他算法可以先听门课吗？</w:t>
      </w:r>
    </w:p>
    <w:p w14:paraId="11838FDA"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Pytorch是个工具，学习的是逻辑</w:t>
      </w:r>
    </w:p>
    <w:p w14:paraId="016DD508"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11:图片SVS格式和XML格式文件怎么预处理？</w:t>
      </w:r>
    </w:p>
    <w:p w14:paraId="0ED65528"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医生勾画区域的 XML + 图像数据，可单独用 CV（像素级处理）或 NLP（结构化文本处理）解决，也可将两者融合，根据任务需求选择最适配的技术路线。</w:t>
      </w:r>
    </w:p>
    <w:p w14:paraId="54002A7A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2C6A8DC8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65CF2553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14-1矩阵计算</w:t>
      </w:r>
    </w:p>
    <w:p w14:paraId="754572E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标量导数</w:t>
      </w:r>
    </w:p>
    <w:p w14:paraId="2DB184B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导数是切线的斜率</w:t>
      </w:r>
    </w:p>
    <w:p w14:paraId="0F99697F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亚导数：导数在非光滑函数上的推广，用于处理不可导点，让梯度下降等优化算法能在ReLU等非光滑激活函数的网络中正常训练。</w:t>
      </w:r>
    </w:p>
    <w:p w14:paraId="3849580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梯度：函数在某点处变化率最大的方向及大小，是一个由各偏导数组成的向量，指向函数值上升最快的方向。</w:t>
      </w:r>
    </w:p>
    <w:p w14:paraId="71A1AC9D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矩阵</w:t>
      </w:r>
    </w:p>
    <w:p w14:paraId="31EDD9D0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15-2矩阵计算QA</w:t>
      </w:r>
    </w:p>
    <w:p w14:paraId="0B5621B4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</w:t>
      </w:r>
      <w:r>
        <w:rPr>
          <w:rFonts w:hint="default"/>
          <w:lang w:val="en-US" w:eastAsia="zh-CN"/>
        </w:rPr>
        <w:t>：导数作用主要是进行梯度下降，但容易陷入局部最优解？请问可以使用李雅普诺夫函数或者其他方法（例如听说模拟退火算法可以）来使得下降得到全局最优解</w:t>
      </w:r>
    </w:p>
    <w:p w14:paraId="7741D0D0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拿不到最优解，不需要关心。</w:t>
      </w:r>
    </w:p>
    <w:p w14:paraId="31E64BE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15：老师，一个向量的单位向量对其自身求导是多少？d[x/|x|]/d[x]，分子是把它变单位向量，分母是其自身</w:t>
      </w:r>
    </w:p>
    <w:p w14:paraId="4187CAF3">
      <w:pPr>
        <w:rPr>
          <w:rFonts w:hint="default"/>
          <w:lang w:val="en-US" w:eastAsia="zh-CN"/>
        </w:rPr>
      </w:pPr>
    </w:p>
    <w:p w14:paraId="17818A3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16：老师，Pytorch和MXNet是采用的自动微分和计算图吧，不会再使用手动微分实现吧？</w:t>
      </w:r>
    </w:p>
    <w:p w14:paraId="1D9EB84F"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PyTorch 和 MXNet 确实采用自动微分与计算图，开发者无需手动求导；但理解导数的形状变化规律（即导数与输入张量形状的关系），仍是深度学习中非常重要的基础能力</w:t>
      </w:r>
      <w:r>
        <w:rPr>
          <w:rFonts w:hint="eastAsia"/>
          <w:lang w:val="en-US" w:eastAsia="zh-CN"/>
        </w:rPr>
        <w:t>。</w:t>
      </w:r>
    </w:p>
    <w:p w14:paraId="4EF982C6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16-1自动求导</w:t>
      </w:r>
    </w:p>
    <w:p w14:paraId="68E65DF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向量的链式法则</w:t>
      </w:r>
    </w:p>
    <w:p w14:paraId="5ABDACAD">
      <w:r>
        <w:drawing>
          <wp:inline distT="0" distB="0" distL="114300" distR="114300">
            <wp:extent cx="3455670" cy="1612900"/>
            <wp:effectExtent l="0" t="0" r="11430" b="0"/>
            <wp:docPr id="4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5567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38805" cy="2343150"/>
            <wp:effectExtent l="0" t="0" r="10795" b="6350"/>
            <wp:docPr id="5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3880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21380" cy="2383790"/>
            <wp:effectExtent l="0" t="0" r="7620" b="3810"/>
            <wp:docPr id="5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2D57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自动求导</w:t>
      </w:r>
    </w:p>
    <w:p w14:paraId="328B5B54">
      <w:r>
        <w:drawing>
          <wp:inline distT="0" distB="0" distL="114300" distR="114300">
            <wp:extent cx="3731260" cy="2353945"/>
            <wp:effectExtent l="0" t="0" r="2540" b="8255"/>
            <wp:docPr id="5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3126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2860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计算图</w:t>
      </w:r>
    </w:p>
    <w:p w14:paraId="014E2421">
      <w:r>
        <w:drawing>
          <wp:inline distT="0" distB="0" distL="114300" distR="114300">
            <wp:extent cx="2219960" cy="1940560"/>
            <wp:effectExtent l="0" t="0" r="2540" b="2540"/>
            <wp:docPr id="5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2"/>
                    <pic:cNvPicPr>
                      <a:picLocks noChangeAspect="1"/>
                    </pic:cNvPicPr>
                  </pic:nvPicPr>
                  <pic:blipFill>
                    <a:blip r:embed="rId52"/>
                    <a:srcRect r="3500"/>
                    <a:stretch>
                      <a:fillRect/>
                    </a:stretch>
                  </pic:blipFill>
                  <pic:spPr>
                    <a:xfrm>
                      <a:off x="0" y="0"/>
                      <a:ext cx="2219960" cy="194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76830" cy="2014220"/>
            <wp:effectExtent l="0" t="0" r="1270" b="5080"/>
            <wp:docPr id="5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76830" cy="201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FB02B">
      <w:pPr>
        <w:rPr>
          <w:rFonts w:hint="default"/>
          <w:lang w:val="en-US" w:eastAsia="zh-CN"/>
        </w:rPr>
      </w:pPr>
    </w:p>
    <w:p w14:paraId="7B3EFE97">
      <w:r>
        <w:drawing>
          <wp:inline distT="0" distB="0" distL="114300" distR="114300">
            <wp:extent cx="4582160" cy="3451860"/>
            <wp:effectExtent l="0" t="0" r="2540" b="2540"/>
            <wp:docPr id="5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8216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3085" cy="3215640"/>
            <wp:effectExtent l="0" t="0" r="5715" b="10160"/>
            <wp:docPr id="5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63085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A7276">
      <w:r>
        <w:drawing>
          <wp:inline distT="0" distB="0" distL="114300" distR="114300">
            <wp:extent cx="4043045" cy="3786505"/>
            <wp:effectExtent l="0" t="0" r="8255" b="10795"/>
            <wp:docPr id="5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43045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449B3">
      <w:r>
        <w:drawing>
          <wp:inline distT="0" distB="0" distL="114300" distR="114300">
            <wp:extent cx="4104640" cy="2058670"/>
            <wp:effectExtent l="0" t="0" r="10160" b="11430"/>
            <wp:docPr id="5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04640" cy="205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54DE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17-2自动求导实现</w:t>
      </w:r>
    </w:p>
    <w:p w14:paraId="72F1B2AB">
      <w:r>
        <w:drawing>
          <wp:inline distT="0" distB="0" distL="114300" distR="114300">
            <wp:extent cx="5259070" cy="623570"/>
            <wp:effectExtent l="0" t="0" r="11430" b="11430"/>
            <wp:docPr id="5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62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8787B">
      <w:r>
        <w:drawing>
          <wp:inline distT="0" distB="0" distL="114300" distR="114300">
            <wp:extent cx="3290570" cy="2771140"/>
            <wp:effectExtent l="0" t="0" r="11430" b="10160"/>
            <wp:docPr id="6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90570" cy="277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F30CE">
      <w:r>
        <w:drawing>
          <wp:inline distT="0" distB="0" distL="114300" distR="114300">
            <wp:extent cx="3568065" cy="2470150"/>
            <wp:effectExtent l="0" t="0" r="635" b="6350"/>
            <wp:docPr id="6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82720" cy="2736215"/>
            <wp:effectExtent l="0" t="0" r="5080" b="6985"/>
            <wp:docPr id="6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82720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83355" cy="2028190"/>
            <wp:effectExtent l="0" t="0" r="4445" b="3810"/>
            <wp:docPr id="6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202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6013E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18-3自动求导QA</w:t>
      </w:r>
    </w:p>
    <w:p w14:paraId="62FB04D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问题17：ppt上隐式构造和显示构造看起来为啥差不多</w:t>
      </w:r>
    </w:p>
    <w:p w14:paraId="08862B38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主要区别：显式构造先把整个构造显示出来，再给值。</w:t>
      </w:r>
    </w:p>
    <w:p w14:paraId="3B0F441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问题18：需要正向和反向都要算一遍吗？</w:t>
      </w:r>
    </w:p>
    <w:p w14:paraId="0F13100B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需要。神经网络中需要。</w:t>
      </w:r>
    </w:p>
    <w:p w14:paraId="19A37ED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问题19：为什么Pytorch会默认累积梯度？</w:t>
      </w:r>
    </w:p>
    <w:p w14:paraId="1827C2A7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设计理念。批量使用会便利。</w:t>
      </w:r>
    </w:p>
    <w:p w14:paraId="595217A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问题20：为什么是0246？是这么理解吗：x^2对x求导</w:t>
      </w:r>
    </w:p>
    <w:p w14:paraId="764A13B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问题21：为什么深度学习中一般对标量求导而不是对矩阵或者向量，如果我的loss是包含向量或者矩阵，那求导之前是不是要把他们变成标量？</w:t>
      </w:r>
    </w:p>
    <w:p w14:paraId="662DAF37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loss通常是标量。</w:t>
      </w:r>
    </w:p>
    <w:p w14:paraId="7A49DEB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问题22：mxnet不用gluon的时候，除了用sym构建一个网络层，有什么自动求导的好的方法嘛？比如我构建了一个loss公式之后</w:t>
      </w:r>
    </w:p>
    <w:p w14:paraId="727F778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问题23：今天讲的求导，会讲在pytorch里如何代码实现吗？</w:t>
      </w:r>
    </w:p>
    <w:p w14:paraId="3300FF3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问题24：多个loss分别反向的时候是不是需要累积梯度？</w:t>
      </w:r>
    </w:p>
    <w:p w14:paraId="39943CF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是的</w:t>
      </w:r>
    </w:p>
    <w:p w14:paraId="26F2ED8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问题25：为什么获取.grad前需要backward？</w:t>
      </w:r>
    </w:p>
    <w:p w14:paraId="45C6DF6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`backward()` 是执行梯度计算的动作，`grad` 是存储计算结果的属性；</w:t>
      </w:r>
    </w:p>
    <w:p w14:paraId="2AF9187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不调用 `backward()`，PyTorch 不会主动计算梯度，`grad` 自然无值。</w:t>
      </w:r>
    </w:p>
    <w:p w14:paraId="4A817A4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问题26：求导的过程一般来说是不是都是有向图，也就是可以用树状结构来表示，其他环状的图结构？</w:t>
      </w:r>
    </w:p>
    <w:p w14:paraId="2ADA128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</w:t>
      </w:r>
    </w:p>
    <w:p w14:paraId="7FFB5F3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问题27：pytorch或mxnet框架设计可以实现矢量求导吗</w:t>
      </w:r>
    </w:p>
    <w:p w14:paraId="78080449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可以。</w:t>
      </w:r>
      <w:bookmarkStart w:id="9" w:name="_GoBack"/>
      <w:bookmarkEnd w:id="9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Segoe UI Emoji">
    <w:panose1 w:val="020B0502040204020203"/>
    <w:charset w:val="00"/>
    <w:family w:val="auto"/>
    <w:pitch w:val="default"/>
    <w:sig w:usb0="00000001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A920EE8"/>
    <w:multiLevelType w:val="singleLevel"/>
    <w:tmpl w:val="1A920EE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35773E9B"/>
    <w:multiLevelType w:val="singleLevel"/>
    <w:tmpl w:val="35773E9B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7E5640E3"/>
    <w:multiLevelType w:val="singleLevel"/>
    <w:tmpl w:val="7E5640E3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6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8E942BD"/>
    <w:rsid w:val="004C0647"/>
    <w:rsid w:val="01145609"/>
    <w:rsid w:val="01536131"/>
    <w:rsid w:val="0A582AB7"/>
    <w:rsid w:val="0A7E3765"/>
    <w:rsid w:val="0F614251"/>
    <w:rsid w:val="0F985657"/>
    <w:rsid w:val="14005579"/>
    <w:rsid w:val="20F66E85"/>
    <w:rsid w:val="28E942BD"/>
    <w:rsid w:val="3F830C89"/>
    <w:rsid w:val="53275141"/>
    <w:rsid w:val="59B30690"/>
    <w:rsid w:val="5D5061F6"/>
    <w:rsid w:val="6FBB0A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semiHidden/>
    <w:unhideWhenUsed/>
    <w:qFormat/>
    <w:uiPriority w:val="0"/>
    <w:pPr>
      <w:keepNext/>
      <w:keepLines/>
      <w:spacing w:before="260" w:beforeLines="0" w:beforeAutospacing="0" w:after="260" w:afterLines="0" w:afterAutospacing="0" w:line="240" w:lineRule="auto"/>
      <w:outlineLvl w:val="1"/>
    </w:pPr>
    <w:rPr>
      <w:rFonts w:ascii="Arial" w:hAnsi="Arial" w:eastAsia="黑体"/>
      <w:b/>
      <w:sz w:val="30"/>
      <w:szCs w:val="22"/>
    </w:rPr>
  </w:style>
  <w:style w:type="paragraph" w:styleId="4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1"/>
    <w:basedOn w:val="1"/>
    <w:next w:val="1"/>
    <w:uiPriority w:val="0"/>
  </w:style>
  <w:style w:type="character" w:styleId="8">
    <w:name w:val="Strong"/>
    <w:basedOn w:val="7"/>
    <w:qFormat/>
    <w:uiPriority w:val="0"/>
    <w:rPr>
      <w:b/>
    </w:rPr>
  </w:style>
  <w:style w:type="character" w:styleId="9">
    <w:name w:val="HTML Code"/>
    <w:basedOn w:val="7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4" Type="http://schemas.openxmlformats.org/officeDocument/2006/relationships/fontTable" Target="fontTable.xml"/><Relationship Id="rId63" Type="http://schemas.openxmlformats.org/officeDocument/2006/relationships/numbering" Target="numbering.xml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23</Pages>
  <Words>206</Words>
  <Characters>222</Characters>
  <Lines>0</Lines>
  <Paragraphs>0</Paragraphs>
  <TotalTime>63</TotalTime>
  <ScaleCrop>false</ScaleCrop>
  <LinksUpToDate>false</LinksUpToDate>
  <CharactersWithSpaces>228</CharactersWithSpaces>
  <Application>WPS Office_12.1.0.24657_F1E327BC-269C-435d-A152-05C5408002CA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2026-02-10T13:10:00Z</dcterms:created>
  <dc:creator>溆匿</dc:creator>
  <cp:lastModifiedBy>溆匿</cp:lastModifiedBy>
  <dcterms:modified xsi:type="dcterms:W3CDTF">2026-02-22T07:04:03Z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2052-12.1.0.24657</vt:lpwstr>
  </property>
  <property fmtid="{D5CDD505-2E9C-101B-9397-08002B2CF9AE}" pid="3" name="ICV">
    <vt:lpwstr>18FE14C6484849B69B07F3CCF015717D_11</vt:lpwstr>
  </property>
  <property fmtid="{D5CDD505-2E9C-101B-9397-08002B2CF9AE}" pid="4" name="KSOTemplateDocerSaveRecord">
    <vt:lpwstr>eyJoZGlkIjoiMmVhZjNhNjlhY2I1YmEzNDhiOGFkOWVkZjJmMTg3YmMiLCJ1c2VySWQiOiIxMzE1NTgyMDI5In0=</vt:lpwstr>
  </property>
</Properties>
</file>